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3DD39" w14:textId="77777777" w:rsidR="00571E98" w:rsidRDefault="00571E98" w:rsidP="00530A37">
      <w:pPr>
        <w:shd w:val="clear" w:color="auto" w:fill="660033"/>
        <w:spacing w:after="0"/>
        <w:jc w:val="center"/>
      </w:pPr>
      <w:r w:rsidRPr="00F509EE">
        <w:rPr>
          <w:rFonts w:ascii="NTPreCursivefk" w:hAnsi="NTPreCursivefk"/>
          <w:noProof/>
          <w:sz w:val="28"/>
        </w:rPr>
        <w:drawing>
          <wp:inline distT="0" distB="0" distL="0" distR="0" wp14:anchorId="26EC820E" wp14:editId="5A462475">
            <wp:extent cx="649940" cy="572135"/>
            <wp:effectExtent l="0" t="0" r="0" b="0"/>
            <wp:docPr id="1681827479" name="Picture 1" descr="CPPS circle logo[1]">
              <a:extLst xmlns:a="http://schemas.openxmlformats.org/drawingml/2006/main">
                <a:ext uri="{FF2B5EF4-FFF2-40B4-BE49-F238E27FC236}">
                  <a16:creationId xmlns:a16="http://schemas.microsoft.com/office/drawing/2014/main" id="{41531244-F5C0-47C7-8F1B-A41E0CE66E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17851" name="Picture 1" descr="CPPS circle logo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4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A8024" w14:textId="77777777" w:rsidR="00571E98" w:rsidRDefault="00571E98" w:rsidP="00530A37">
      <w:pPr>
        <w:shd w:val="clear" w:color="auto" w:fill="660033"/>
        <w:spacing w:after="0" w:line="240" w:lineRule="auto"/>
        <w:jc w:val="center"/>
      </w:pPr>
      <w:r>
        <w:t>Curious. Inspired. Resilient</w:t>
      </w:r>
    </w:p>
    <w:p w14:paraId="62D1AC83" w14:textId="4A22675E" w:rsidR="00E25A03" w:rsidRDefault="00571E98" w:rsidP="00530A37">
      <w:pPr>
        <w:shd w:val="clear" w:color="auto" w:fill="660033"/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>
        <w:t>Science Overview (2025-26)</w:t>
      </w:r>
    </w:p>
    <w:tbl>
      <w:tblPr>
        <w:tblStyle w:val="TableGrid"/>
        <w:tblW w:w="16019" w:type="dxa"/>
        <w:tblInd w:w="-431" w:type="dxa"/>
        <w:tblLook w:val="04A0" w:firstRow="1" w:lastRow="0" w:firstColumn="1" w:lastColumn="0" w:noHBand="0" w:noVBand="1"/>
      </w:tblPr>
      <w:tblGrid>
        <w:gridCol w:w="1526"/>
        <w:gridCol w:w="2353"/>
        <w:gridCol w:w="2076"/>
        <w:gridCol w:w="2409"/>
        <w:gridCol w:w="2576"/>
        <w:gridCol w:w="2353"/>
        <w:gridCol w:w="2726"/>
      </w:tblGrid>
      <w:tr w:rsidR="001C269D" w:rsidRPr="00B6375A" w14:paraId="7885F7F3" w14:textId="77777777" w:rsidTr="7BF1CF26">
        <w:tc>
          <w:tcPr>
            <w:tcW w:w="1526" w:type="dxa"/>
            <w:shd w:val="clear" w:color="auto" w:fill="A5C9EB" w:themeFill="text2" w:themeFillTint="40"/>
          </w:tcPr>
          <w:p w14:paraId="43DA509D" w14:textId="1C9A20C0" w:rsidR="001C269D" w:rsidRPr="00B6375A" w:rsidRDefault="001C269D" w:rsidP="001C269D">
            <w:pPr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4"/>
                <w:szCs w:val="24"/>
              </w:rPr>
            </w:pPr>
            <w:r w:rsidRPr="00B6375A">
              <w:rPr>
                <w:rFonts w:asciiTheme="majorHAnsi" w:hAnsiTheme="majorHAnsi" w:cs="Arial"/>
                <w:b/>
                <w:bCs/>
                <w:color w:val="000000" w:themeColor="text1"/>
                <w:sz w:val="24"/>
                <w:szCs w:val="24"/>
              </w:rPr>
              <w:t>Year Group</w:t>
            </w:r>
          </w:p>
        </w:tc>
        <w:tc>
          <w:tcPr>
            <w:tcW w:w="2353" w:type="dxa"/>
            <w:shd w:val="clear" w:color="auto" w:fill="DAE9F7" w:themeFill="text2" w:themeFillTint="1A"/>
          </w:tcPr>
          <w:p w14:paraId="0670F11C" w14:textId="44679983" w:rsidR="001C269D" w:rsidRPr="00B6375A" w:rsidRDefault="001C269D" w:rsidP="001C269D">
            <w:pPr>
              <w:jc w:val="center"/>
              <w:rPr>
                <w:rFonts w:asciiTheme="majorHAnsi" w:eastAsia="Arial" w:hAnsiTheme="majorHAnsi" w:cs="Arial"/>
                <w:b/>
                <w:bCs/>
                <w:color w:val="000000" w:themeColor="text1"/>
                <w:sz w:val="24"/>
                <w:szCs w:val="24"/>
              </w:rPr>
            </w:pPr>
            <w:r w:rsidRPr="00B6375A">
              <w:rPr>
                <w:rFonts w:asciiTheme="majorHAnsi" w:eastAsia="Arial" w:hAnsiTheme="majorHAnsi" w:cs="Arial"/>
                <w:b/>
                <w:bCs/>
                <w:color w:val="000000" w:themeColor="text1"/>
                <w:sz w:val="24"/>
                <w:szCs w:val="24"/>
              </w:rPr>
              <w:t>Term 1</w:t>
            </w:r>
          </w:p>
        </w:tc>
        <w:tc>
          <w:tcPr>
            <w:tcW w:w="2076" w:type="dxa"/>
            <w:shd w:val="clear" w:color="auto" w:fill="DAE9F7" w:themeFill="text2" w:themeFillTint="1A"/>
          </w:tcPr>
          <w:p w14:paraId="29537B11" w14:textId="11893DE7" w:rsidR="001C269D" w:rsidRPr="00B6375A" w:rsidRDefault="001C269D" w:rsidP="001C269D">
            <w:pPr>
              <w:jc w:val="center"/>
              <w:rPr>
                <w:rFonts w:asciiTheme="majorHAnsi" w:eastAsia="Arial" w:hAnsiTheme="majorHAnsi" w:cs="Arial"/>
                <w:b/>
                <w:bCs/>
                <w:color w:val="000000" w:themeColor="text1"/>
                <w:sz w:val="24"/>
                <w:szCs w:val="24"/>
              </w:rPr>
            </w:pPr>
            <w:r w:rsidRPr="00B6375A">
              <w:rPr>
                <w:rFonts w:asciiTheme="majorHAnsi" w:eastAsia="Arial" w:hAnsiTheme="majorHAnsi" w:cs="Arial"/>
                <w:b/>
                <w:bCs/>
                <w:color w:val="000000" w:themeColor="text1"/>
                <w:sz w:val="24"/>
                <w:szCs w:val="24"/>
              </w:rPr>
              <w:t>Term 2</w:t>
            </w:r>
          </w:p>
        </w:tc>
        <w:tc>
          <w:tcPr>
            <w:tcW w:w="2409" w:type="dxa"/>
            <w:shd w:val="clear" w:color="auto" w:fill="DAE9F7" w:themeFill="text2" w:themeFillTint="1A"/>
          </w:tcPr>
          <w:p w14:paraId="02A50176" w14:textId="3DA5E174" w:rsidR="001C269D" w:rsidRPr="00B6375A" w:rsidRDefault="001C269D" w:rsidP="001C269D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6375A">
              <w:rPr>
                <w:rFonts w:asciiTheme="majorHAnsi" w:hAnsiTheme="majorHAnsi"/>
                <w:b/>
                <w:bCs/>
                <w:sz w:val="24"/>
                <w:szCs w:val="24"/>
              </w:rPr>
              <w:t>Term 3</w:t>
            </w:r>
          </w:p>
        </w:tc>
        <w:tc>
          <w:tcPr>
            <w:tcW w:w="2576" w:type="dxa"/>
            <w:shd w:val="clear" w:color="auto" w:fill="DAE9F7" w:themeFill="text2" w:themeFillTint="1A"/>
          </w:tcPr>
          <w:p w14:paraId="0F35CDE2" w14:textId="04B8412F" w:rsidR="001C269D" w:rsidRPr="00B6375A" w:rsidRDefault="001C269D" w:rsidP="001C269D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6375A">
              <w:rPr>
                <w:rFonts w:asciiTheme="majorHAnsi" w:hAnsiTheme="majorHAnsi"/>
                <w:b/>
                <w:bCs/>
                <w:sz w:val="24"/>
                <w:szCs w:val="24"/>
              </w:rPr>
              <w:t>Term 4</w:t>
            </w:r>
          </w:p>
        </w:tc>
        <w:tc>
          <w:tcPr>
            <w:tcW w:w="2353" w:type="dxa"/>
            <w:shd w:val="clear" w:color="auto" w:fill="DAE9F7" w:themeFill="text2" w:themeFillTint="1A"/>
          </w:tcPr>
          <w:p w14:paraId="1E280B8E" w14:textId="22B6A7DC" w:rsidR="001C269D" w:rsidRPr="00B6375A" w:rsidRDefault="001C269D" w:rsidP="001C269D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6375A">
              <w:rPr>
                <w:rFonts w:asciiTheme="majorHAnsi" w:hAnsiTheme="majorHAnsi"/>
                <w:b/>
                <w:bCs/>
                <w:sz w:val="24"/>
                <w:szCs w:val="24"/>
              </w:rPr>
              <w:t>Term 5</w:t>
            </w:r>
          </w:p>
        </w:tc>
        <w:tc>
          <w:tcPr>
            <w:tcW w:w="2726" w:type="dxa"/>
            <w:shd w:val="clear" w:color="auto" w:fill="DAE9F7" w:themeFill="text2" w:themeFillTint="1A"/>
          </w:tcPr>
          <w:p w14:paraId="015016C3" w14:textId="640A6544" w:rsidR="001C269D" w:rsidRPr="00B6375A" w:rsidRDefault="001C269D" w:rsidP="001C269D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6375A">
              <w:rPr>
                <w:rFonts w:asciiTheme="majorHAnsi" w:hAnsiTheme="majorHAnsi"/>
                <w:b/>
                <w:bCs/>
                <w:sz w:val="24"/>
                <w:szCs w:val="24"/>
              </w:rPr>
              <w:t>Term 6</w:t>
            </w:r>
          </w:p>
        </w:tc>
      </w:tr>
      <w:tr w:rsidR="006B4DFB" w:rsidRPr="00B6375A" w14:paraId="44C63E83" w14:textId="77777777" w:rsidTr="7BF1CF26">
        <w:trPr>
          <w:trHeight w:val="756"/>
        </w:trPr>
        <w:tc>
          <w:tcPr>
            <w:tcW w:w="1526" w:type="dxa"/>
            <w:vMerge w:val="restart"/>
            <w:shd w:val="clear" w:color="auto" w:fill="A5C9EB" w:themeFill="text2" w:themeFillTint="40"/>
            <w:vAlign w:val="center"/>
          </w:tcPr>
          <w:p w14:paraId="0152558C" w14:textId="77777777" w:rsidR="006B4DFB" w:rsidRDefault="006B4DFB" w:rsidP="001C269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6375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Year 1/2</w:t>
            </w:r>
          </w:p>
          <w:p w14:paraId="7D01C161" w14:textId="2402E12F" w:rsidR="004B7077" w:rsidRPr="00B6375A" w:rsidRDefault="004B7077" w:rsidP="001C269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Cycle A</w:t>
            </w:r>
          </w:p>
        </w:tc>
        <w:tc>
          <w:tcPr>
            <w:tcW w:w="4429" w:type="dxa"/>
            <w:gridSpan w:val="2"/>
            <w:vAlign w:val="center"/>
          </w:tcPr>
          <w:p w14:paraId="4764A371" w14:textId="38554466" w:rsidR="006B4DFB" w:rsidRPr="00B6375A" w:rsidRDefault="006B4DFB" w:rsidP="001C269D">
            <w:pPr>
              <w:jc w:val="center"/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</w:pPr>
            <w:r w:rsidRPr="00B6375A"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  <w:t>Year 2 Living Things and Their Habitats</w:t>
            </w:r>
          </w:p>
        </w:tc>
        <w:tc>
          <w:tcPr>
            <w:tcW w:w="2409" w:type="dxa"/>
            <w:vAlign w:val="center"/>
          </w:tcPr>
          <w:p w14:paraId="7ADF13F8" w14:textId="4CCAEDD5" w:rsidR="006B4DFB" w:rsidRPr="00B6375A" w:rsidRDefault="006B4DFB" w:rsidP="001C269D">
            <w:pPr>
              <w:jc w:val="center"/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</w:pPr>
            <w:r w:rsidRPr="00B6375A"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  <w:t>Y1 Materials</w:t>
            </w:r>
          </w:p>
        </w:tc>
        <w:tc>
          <w:tcPr>
            <w:tcW w:w="2576" w:type="dxa"/>
            <w:vAlign w:val="center"/>
          </w:tcPr>
          <w:p w14:paraId="5B0DFCD7" w14:textId="22080219" w:rsidR="006B4DFB" w:rsidRPr="00B6375A" w:rsidRDefault="006B4DFB" w:rsidP="004B70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hAnsi="Calibri" w:cs="Calibri"/>
                <w:sz w:val="24"/>
                <w:szCs w:val="24"/>
              </w:rPr>
              <w:t>Y2 Materials</w:t>
            </w:r>
          </w:p>
        </w:tc>
        <w:tc>
          <w:tcPr>
            <w:tcW w:w="2353" w:type="dxa"/>
            <w:vAlign w:val="center"/>
          </w:tcPr>
          <w:p w14:paraId="2FC874DC" w14:textId="77777777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7C4B39A4" w14:textId="017A73E5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hAnsi="Calibri" w:cs="Calibri"/>
                <w:sz w:val="24"/>
                <w:szCs w:val="24"/>
              </w:rPr>
              <w:t>Y1</w:t>
            </w:r>
            <w:r w:rsidR="00CC7D16">
              <w:rPr>
                <w:rFonts w:ascii="Calibri" w:hAnsi="Calibri" w:cs="Calibri"/>
                <w:sz w:val="24"/>
                <w:szCs w:val="24"/>
              </w:rPr>
              <w:t xml:space="preserve">/2 </w:t>
            </w:r>
            <w:r w:rsidRPr="00B6375A">
              <w:rPr>
                <w:rFonts w:ascii="Calibri" w:hAnsi="Calibri" w:cs="Calibri"/>
                <w:sz w:val="24"/>
                <w:szCs w:val="24"/>
              </w:rPr>
              <w:t>Plants</w:t>
            </w:r>
          </w:p>
          <w:p w14:paraId="42A9A5BD" w14:textId="0F0EFA14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26" w:type="dxa"/>
            <w:vAlign w:val="center"/>
          </w:tcPr>
          <w:p w14:paraId="01481124" w14:textId="2EBFB29D" w:rsidR="006B4DFB" w:rsidRPr="00B6375A" w:rsidRDefault="00984DC7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7BF1CF26">
              <w:rPr>
                <w:rFonts w:ascii="Calibri" w:hAnsi="Calibri" w:cs="Calibri"/>
                <w:sz w:val="24"/>
                <w:szCs w:val="24"/>
              </w:rPr>
              <w:t>Y1/2</w:t>
            </w:r>
            <w:r w:rsidR="003047CF" w:rsidRPr="7BF1CF26">
              <w:rPr>
                <w:rFonts w:ascii="Calibri" w:hAnsi="Calibri" w:cs="Calibri"/>
                <w:sz w:val="24"/>
                <w:szCs w:val="24"/>
              </w:rPr>
              <w:t xml:space="preserve"> Animals </w:t>
            </w:r>
            <w:r w:rsidR="40FBAA01" w:rsidRPr="7BF1CF26">
              <w:rPr>
                <w:rFonts w:ascii="Calibri" w:hAnsi="Calibri" w:cs="Calibri"/>
                <w:sz w:val="24"/>
                <w:szCs w:val="24"/>
              </w:rPr>
              <w:t>i</w:t>
            </w:r>
            <w:r w:rsidR="003047CF" w:rsidRPr="7BF1CF26">
              <w:rPr>
                <w:rFonts w:ascii="Calibri" w:hAnsi="Calibri" w:cs="Calibri"/>
                <w:sz w:val="24"/>
                <w:szCs w:val="24"/>
              </w:rPr>
              <w:t>ncl</w:t>
            </w:r>
            <w:r w:rsidR="4F6FA918" w:rsidRPr="7BF1CF26">
              <w:rPr>
                <w:rFonts w:ascii="Calibri" w:hAnsi="Calibri" w:cs="Calibri"/>
                <w:sz w:val="24"/>
                <w:szCs w:val="24"/>
              </w:rPr>
              <w:t>.</w:t>
            </w:r>
            <w:r w:rsidR="003047CF" w:rsidRPr="7BF1CF26">
              <w:rPr>
                <w:rFonts w:ascii="Calibri" w:hAnsi="Calibri" w:cs="Calibri"/>
                <w:sz w:val="24"/>
                <w:szCs w:val="24"/>
              </w:rPr>
              <w:t xml:space="preserve"> Hu</w:t>
            </w:r>
            <w:r w:rsidR="00F91294" w:rsidRPr="7BF1CF26">
              <w:rPr>
                <w:rFonts w:ascii="Calibri" w:hAnsi="Calibri" w:cs="Calibri"/>
                <w:sz w:val="24"/>
                <w:szCs w:val="24"/>
              </w:rPr>
              <w:t>mans</w:t>
            </w:r>
          </w:p>
        </w:tc>
      </w:tr>
      <w:tr w:rsidR="006B4DFB" w:rsidRPr="00B6375A" w14:paraId="09EBACCF" w14:textId="77777777" w:rsidTr="7BF1CF26">
        <w:trPr>
          <w:trHeight w:val="262"/>
        </w:trPr>
        <w:tc>
          <w:tcPr>
            <w:tcW w:w="1526" w:type="dxa"/>
            <w:vMerge/>
            <w:vAlign w:val="center"/>
          </w:tcPr>
          <w:p w14:paraId="1B6CCC64" w14:textId="77777777" w:rsidR="006B4DFB" w:rsidRPr="00B6375A" w:rsidRDefault="006B4DFB" w:rsidP="001C269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29" w:type="dxa"/>
            <w:gridSpan w:val="2"/>
            <w:shd w:val="clear" w:color="auto" w:fill="FFFF00"/>
            <w:vAlign w:val="center"/>
          </w:tcPr>
          <w:p w14:paraId="37E9E2F5" w14:textId="1A47A2D0" w:rsidR="006B4DFB" w:rsidRPr="00B6375A" w:rsidRDefault="00A74204" w:rsidP="001C269D">
            <w:pPr>
              <w:jc w:val="center"/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  <w:t>Pattern seeking</w:t>
            </w:r>
          </w:p>
        </w:tc>
        <w:tc>
          <w:tcPr>
            <w:tcW w:w="2409" w:type="dxa"/>
            <w:shd w:val="clear" w:color="auto" w:fill="FFFF00"/>
            <w:vAlign w:val="center"/>
          </w:tcPr>
          <w:p w14:paraId="22B4A78C" w14:textId="44289FBB" w:rsidR="006B4DFB" w:rsidRPr="00B6375A" w:rsidRDefault="00176C94" w:rsidP="001C269D">
            <w:pPr>
              <w:jc w:val="center"/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  <w:t xml:space="preserve">Comparative &amp; </w:t>
            </w:r>
            <w:r w:rsidR="00742A3C"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  <w:t>f</w:t>
            </w:r>
            <w:r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  <w:t>air testing</w:t>
            </w:r>
          </w:p>
        </w:tc>
        <w:tc>
          <w:tcPr>
            <w:tcW w:w="2576" w:type="dxa"/>
            <w:shd w:val="clear" w:color="auto" w:fill="FFFF00"/>
            <w:vAlign w:val="center"/>
          </w:tcPr>
          <w:p w14:paraId="078C77D6" w14:textId="268EF202" w:rsidR="006B4DFB" w:rsidRPr="00B6375A" w:rsidRDefault="00B03140" w:rsidP="00B031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Identifying, c</w:t>
            </w:r>
            <w:r w:rsidRPr="00B6375A">
              <w:rPr>
                <w:rFonts w:ascii="Calibri" w:hAnsi="Calibri" w:cs="Calibri"/>
                <w:sz w:val="24"/>
                <w:szCs w:val="24"/>
              </w:rPr>
              <w:t>lassifying &amp; grouping</w:t>
            </w:r>
          </w:p>
        </w:tc>
        <w:tc>
          <w:tcPr>
            <w:tcW w:w="2353" w:type="dxa"/>
            <w:shd w:val="clear" w:color="auto" w:fill="FFFF00"/>
            <w:vAlign w:val="center"/>
          </w:tcPr>
          <w:p w14:paraId="32DDF548" w14:textId="3932990B" w:rsidR="006B4DFB" w:rsidRPr="00B6375A" w:rsidRDefault="00E60DE0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Observing over time</w:t>
            </w:r>
          </w:p>
        </w:tc>
        <w:tc>
          <w:tcPr>
            <w:tcW w:w="2726" w:type="dxa"/>
            <w:shd w:val="clear" w:color="auto" w:fill="FFFF00"/>
            <w:vAlign w:val="center"/>
          </w:tcPr>
          <w:p w14:paraId="081788E7" w14:textId="2DED6F99" w:rsidR="006B4DFB" w:rsidRPr="00B6375A" w:rsidRDefault="00E60DE0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Research</w:t>
            </w:r>
          </w:p>
        </w:tc>
      </w:tr>
      <w:tr w:rsidR="006B4DFB" w:rsidRPr="00B6375A" w14:paraId="6B842AEC" w14:textId="77777777" w:rsidTr="7BF1CF26">
        <w:trPr>
          <w:trHeight w:val="1112"/>
        </w:trPr>
        <w:tc>
          <w:tcPr>
            <w:tcW w:w="1526" w:type="dxa"/>
            <w:vMerge w:val="restart"/>
            <w:shd w:val="clear" w:color="auto" w:fill="A5C9EB" w:themeFill="text2" w:themeFillTint="40"/>
            <w:vAlign w:val="center"/>
          </w:tcPr>
          <w:p w14:paraId="79602095" w14:textId="4ACF625F" w:rsidR="006B4DFB" w:rsidRPr="00B6375A" w:rsidRDefault="006B4DFB" w:rsidP="001C269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6375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Year 3</w:t>
            </w:r>
          </w:p>
        </w:tc>
        <w:tc>
          <w:tcPr>
            <w:tcW w:w="2353" w:type="dxa"/>
            <w:vAlign w:val="center"/>
          </w:tcPr>
          <w:p w14:paraId="592CD673" w14:textId="4B694A67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hAnsi="Calibri" w:cs="Calibri"/>
                <w:sz w:val="24"/>
                <w:szCs w:val="24"/>
              </w:rPr>
              <w:t>Animals incl. Humans</w:t>
            </w:r>
          </w:p>
        </w:tc>
        <w:tc>
          <w:tcPr>
            <w:tcW w:w="2076" w:type="dxa"/>
            <w:vAlign w:val="center"/>
          </w:tcPr>
          <w:p w14:paraId="282BE59A" w14:textId="77777777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hAnsi="Calibri" w:cs="Calibri"/>
                <w:sz w:val="24"/>
                <w:szCs w:val="24"/>
              </w:rPr>
              <w:t>Light</w:t>
            </w:r>
          </w:p>
        </w:tc>
        <w:tc>
          <w:tcPr>
            <w:tcW w:w="2409" w:type="dxa"/>
            <w:vAlign w:val="center"/>
          </w:tcPr>
          <w:p w14:paraId="4720FE5A" w14:textId="6ECC2FE9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7BF1CF26">
              <w:rPr>
                <w:rFonts w:ascii="Calibri" w:hAnsi="Calibri" w:cs="Calibri"/>
                <w:sz w:val="24"/>
                <w:szCs w:val="24"/>
              </w:rPr>
              <w:t>Forces and Magnets</w:t>
            </w:r>
          </w:p>
        </w:tc>
        <w:tc>
          <w:tcPr>
            <w:tcW w:w="2576" w:type="dxa"/>
            <w:vAlign w:val="center"/>
          </w:tcPr>
          <w:p w14:paraId="709537BE" w14:textId="7486E87D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7BF1CF26">
              <w:rPr>
                <w:rFonts w:ascii="Calibri" w:hAnsi="Calibri" w:cs="Calibri"/>
                <w:sz w:val="24"/>
                <w:szCs w:val="24"/>
              </w:rPr>
              <w:t>Rocks</w:t>
            </w:r>
            <w:r w:rsidR="498575C7" w:rsidRPr="7BF1CF26">
              <w:rPr>
                <w:rFonts w:ascii="Calibri" w:hAnsi="Calibri" w:cs="Calibri"/>
                <w:sz w:val="24"/>
                <w:szCs w:val="24"/>
              </w:rPr>
              <w:t>,</w:t>
            </w:r>
            <w:r w:rsidRPr="7BF1CF26">
              <w:rPr>
                <w:rFonts w:ascii="Calibri" w:hAnsi="Calibri" w:cs="Calibri"/>
                <w:sz w:val="24"/>
                <w:szCs w:val="24"/>
              </w:rPr>
              <w:t xml:space="preserve"> Soils</w:t>
            </w:r>
            <w:r w:rsidR="26AF2853" w:rsidRPr="7BF1CF26">
              <w:rPr>
                <w:rFonts w:ascii="Calibri" w:hAnsi="Calibri" w:cs="Calibri"/>
                <w:sz w:val="24"/>
                <w:szCs w:val="24"/>
              </w:rPr>
              <w:t xml:space="preserve"> and Fossils</w:t>
            </w:r>
          </w:p>
        </w:tc>
        <w:tc>
          <w:tcPr>
            <w:tcW w:w="2353" w:type="dxa"/>
            <w:vAlign w:val="center"/>
          </w:tcPr>
          <w:p w14:paraId="278868EA" w14:textId="0E327D8C" w:rsidR="006B4DFB" w:rsidRPr="00B6375A" w:rsidRDefault="483C3DA7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77494233">
              <w:rPr>
                <w:rFonts w:ascii="Calibri" w:hAnsi="Calibri" w:cs="Calibri"/>
                <w:sz w:val="24"/>
                <w:szCs w:val="24"/>
              </w:rPr>
              <w:t>Enquiry focus</w:t>
            </w:r>
            <w:r w:rsidR="5A15F44B" w:rsidRPr="77494233">
              <w:rPr>
                <w:rFonts w:ascii="Calibri" w:hAnsi="Calibri" w:cs="Calibri"/>
                <w:sz w:val="24"/>
                <w:szCs w:val="24"/>
              </w:rPr>
              <w:t xml:space="preserve"> – Light and Colour</w:t>
            </w:r>
          </w:p>
        </w:tc>
        <w:tc>
          <w:tcPr>
            <w:tcW w:w="2726" w:type="dxa"/>
            <w:vAlign w:val="center"/>
          </w:tcPr>
          <w:p w14:paraId="372D9A45" w14:textId="77777777" w:rsidR="006B4DFB" w:rsidRPr="00B6375A" w:rsidRDefault="006B4DFB" w:rsidP="001C269D">
            <w:pPr>
              <w:spacing w:line="259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hAnsi="Calibri" w:cs="Calibri"/>
                <w:sz w:val="24"/>
                <w:szCs w:val="24"/>
              </w:rPr>
              <w:t>Plants</w:t>
            </w:r>
          </w:p>
        </w:tc>
      </w:tr>
      <w:tr w:rsidR="006B4DFB" w:rsidRPr="00B6375A" w14:paraId="398A131D" w14:textId="77777777" w:rsidTr="7BF1CF26">
        <w:trPr>
          <w:trHeight w:val="241"/>
        </w:trPr>
        <w:tc>
          <w:tcPr>
            <w:tcW w:w="1526" w:type="dxa"/>
            <w:vMerge/>
            <w:vAlign w:val="center"/>
          </w:tcPr>
          <w:p w14:paraId="3C80C525" w14:textId="77777777" w:rsidR="006B4DFB" w:rsidRPr="00B6375A" w:rsidRDefault="006B4DFB" w:rsidP="001C269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FFFF00"/>
            <w:vAlign w:val="center"/>
          </w:tcPr>
          <w:p w14:paraId="3317F53C" w14:textId="6BB7E2F8" w:rsidR="006B4DFB" w:rsidRPr="00B6375A" w:rsidRDefault="00B24F5C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Pattern seeking</w:t>
            </w:r>
          </w:p>
        </w:tc>
        <w:tc>
          <w:tcPr>
            <w:tcW w:w="2076" w:type="dxa"/>
            <w:shd w:val="clear" w:color="auto" w:fill="FFFF00"/>
            <w:vAlign w:val="center"/>
          </w:tcPr>
          <w:p w14:paraId="3927BBA4" w14:textId="3B2D7158" w:rsidR="006B4DFB" w:rsidRPr="00B6375A" w:rsidRDefault="00B24F5C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Observing over time</w:t>
            </w:r>
          </w:p>
        </w:tc>
        <w:tc>
          <w:tcPr>
            <w:tcW w:w="2409" w:type="dxa"/>
            <w:shd w:val="clear" w:color="auto" w:fill="FFFF00"/>
            <w:vAlign w:val="center"/>
          </w:tcPr>
          <w:p w14:paraId="445648F0" w14:textId="1F6A5848" w:rsidR="006B4DFB" w:rsidRPr="00B6375A" w:rsidRDefault="00742A3C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Comparative and fair testing</w:t>
            </w:r>
          </w:p>
        </w:tc>
        <w:tc>
          <w:tcPr>
            <w:tcW w:w="2576" w:type="dxa"/>
            <w:shd w:val="clear" w:color="auto" w:fill="FFFF00"/>
            <w:vAlign w:val="center"/>
          </w:tcPr>
          <w:p w14:paraId="3D38E82B" w14:textId="0C9E53A1" w:rsidR="006B4DFB" w:rsidRPr="00B6375A" w:rsidRDefault="00B03140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Identifying, c</w:t>
            </w:r>
            <w:r w:rsidRPr="00B6375A">
              <w:rPr>
                <w:rFonts w:ascii="Calibri" w:hAnsi="Calibri" w:cs="Calibri"/>
                <w:sz w:val="24"/>
                <w:szCs w:val="24"/>
              </w:rPr>
              <w:t>lassifying &amp; grouping</w:t>
            </w:r>
          </w:p>
        </w:tc>
        <w:tc>
          <w:tcPr>
            <w:tcW w:w="2353" w:type="dxa"/>
            <w:shd w:val="clear" w:color="auto" w:fill="FFFF00"/>
            <w:vAlign w:val="center"/>
          </w:tcPr>
          <w:p w14:paraId="4B2F9050" w14:textId="270B1961" w:rsidR="006B4DFB" w:rsidRPr="00B6375A" w:rsidRDefault="00703EA3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Various enquiry skills</w:t>
            </w:r>
          </w:p>
        </w:tc>
        <w:tc>
          <w:tcPr>
            <w:tcW w:w="2726" w:type="dxa"/>
            <w:shd w:val="clear" w:color="auto" w:fill="FFFF00"/>
            <w:vAlign w:val="center"/>
          </w:tcPr>
          <w:p w14:paraId="7AC02CF8" w14:textId="727F22A3" w:rsidR="006B4DFB" w:rsidRPr="00B6375A" w:rsidRDefault="00BA6F5A" w:rsidP="001C269D">
            <w:pPr>
              <w:spacing w:line="259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Research</w:t>
            </w:r>
          </w:p>
        </w:tc>
      </w:tr>
      <w:tr w:rsidR="006B4DFB" w:rsidRPr="00B6375A" w14:paraId="1E08E96A" w14:textId="77777777" w:rsidTr="7BF1CF26">
        <w:trPr>
          <w:trHeight w:val="784"/>
        </w:trPr>
        <w:tc>
          <w:tcPr>
            <w:tcW w:w="1526" w:type="dxa"/>
            <w:vMerge w:val="restart"/>
            <w:shd w:val="clear" w:color="auto" w:fill="A5C9EB" w:themeFill="text2" w:themeFillTint="40"/>
            <w:vAlign w:val="center"/>
          </w:tcPr>
          <w:p w14:paraId="65570A62" w14:textId="4557BFDD" w:rsidR="006B4DFB" w:rsidRPr="00B6375A" w:rsidRDefault="006B4DFB" w:rsidP="001C269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6375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Year 4</w:t>
            </w:r>
          </w:p>
        </w:tc>
        <w:tc>
          <w:tcPr>
            <w:tcW w:w="2353" w:type="dxa"/>
            <w:vAlign w:val="center"/>
          </w:tcPr>
          <w:p w14:paraId="57363F72" w14:textId="6765A9EA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7BF1CF26">
              <w:rPr>
                <w:rFonts w:ascii="Calibri" w:hAnsi="Calibri" w:cs="Calibri"/>
                <w:sz w:val="24"/>
                <w:szCs w:val="24"/>
              </w:rPr>
              <w:t xml:space="preserve">States of </w:t>
            </w:r>
            <w:r w:rsidR="6BAF65E4" w:rsidRPr="7BF1CF26">
              <w:rPr>
                <w:rFonts w:ascii="Calibri" w:hAnsi="Calibri" w:cs="Calibri"/>
                <w:sz w:val="24"/>
                <w:szCs w:val="24"/>
              </w:rPr>
              <w:t>M</w:t>
            </w:r>
            <w:r w:rsidRPr="7BF1CF26">
              <w:rPr>
                <w:rFonts w:ascii="Calibri" w:hAnsi="Calibri" w:cs="Calibri"/>
                <w:sz w:val="24"/>
                <w:szCs w:val="24"/>
              </w:rPr>
              <w:t>atter</w:t>
            </w:r>
          </w:p>
        </w:tc>
        <w:tc>
          <w:tcPr>
            <w:tcW w:w="2076" w:type="dxa"/>
            <w:vAlign w:val="center"/>
          </w:tcPr>
          <w:p w14:paraId="572CDD31" w14:textId="70D83BB7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hAnsi="Calibri" w:cs="Calibri"/>
                <w:sz w:val="24"/>
                <w:szCs w:val="24"/>
              </w:rPr>
              <w:t>Electricity</w:t>
            </w:r>
          </w:p>
        </w:tc>
        <w:tc>
          <w:tcPr>
            <w:tcW w:w="2409" w:type="dxa"/>
            <w:vAlign w:val="center"/>
          </w:tcPr>
          <w:p w14:paraId="6F2E8667" w14:textId="1BB85165" w:rsidR="006B4DFB" w:rsidRPr="00B6375A" w:rsidRDefault="381B0241" w:rsidP="7BF1CF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7BF1CF26">
              <w:rPr>
                <w:rFonts w:ascii="Calibri" w:hAnsi="Calibri" w:cs="Calibri"/>
                <w:sz w:val="24"/>
                <w:szCs w:val="24"/>
              </w:rPr>
              <w:t>Animals incl. Humans</w:t>
            </w:r>
          </w:p>
        </w:tc>
        <w:tc>
          <w:tcPr>
            <w:tcW w:w="2576" w:type="dxa"/>
            <w:vAlign w:val="center"/>
          </w:tcPr>
          <w:p w14:paraId="061B38A2" w14:textId="77777777" w:rsidR="00BC59A7" w:rsidRDefault="00BC59A7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759EF820" w14:textId="17C54600" w:rsidR="006B4DFB" w:rsidRPr="00B6375A" w:rsidRDefault="006B4DFB" w:rsidP="00BC59A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hAnsi="Calibri" w:cs="Calibri"/>
                <w:sz w:val="24"/>
                <w:szCs w:val="24"/>
              </w:rPr>
              <w:t>Sound</w:t>
            </w:r>
          </w:p>
          <w:p w14:paraId="66E702F2" w14:textId="5C664BEF" w:rsidR="006B4DFB" w:rsidRPr="00B6375A" w:rsidRDefault="006B4DFB" w:rsidP="00A00EC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14:paraId="4768DC8C" w14:textId="0915CC4B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hAnsi="Calibri" w:cs="Calibri"/>
                <w:sz w:val="24"/>
                <w:szCs w:val="24"/>
              </w:rPr>
              <w:t>Living things and their habitat</w:t>
            </w:r>
          </w:p>
        </w:tc>
        <w:tc>
          <w:tcPr>
            <w:tcW w:w="2726" w:type="dxa"/>
            <w:vAlign w:val="center"/>
          </w:tcPr>
          <w:p w14:paraId="1CE1D083" w14:textId="327204F1" w:rsidR="006B4DFB" w:rsidRPr="00B6375A" w:rsidRDefault="483C3DA7" w:rsidP="001C269D">
            <w:pPr>
              <w:spacing w:line="259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77494233">
              <w:rPr>
                <w:rFonts w:ascii="Calibri" w:hAnsi="Calibri" w:cs="Calibri"/>
                <w:sz w:val="24"/>
                <w:szCs w:val="24"/>
              </w:rPr>
              <w:t xml:space="preserve">Enquiry </w:t>
            </w:r>
            <w:r w:rsidR="17918F7D" w:rsidRPr="77494233">
              <w:rPr>
                <w:rFonts w:ascii="Calibri" w:hAnsi="Calibri" w:cs="Calibri"/>
                <w:sz w:val="24"/>
                <w:szCs w:val="24"/>
              </w:rPr>
              <w:t>focus</w:t>
            </w:r>
            <w:r w:rsidR="7C48A944" w:rsidRPr="77494233">
              <w:rPr>
                <w:rFonts w:ascii="Calibri" w:hAnsi="Calibri" w:cs="Calibri"/>
                <w:sz w:val="24"/>
                <w:szCs w:val="24"/>
              </w:rPr>
              <w:t xml:space="preserve"> – Materials and Structures</w:t>
            </w:r>
          </w:p>
        </w:tc>
      </w:tr>
      <w:tr w:rsidR="006B4DFB" w:rsidRPr="00B6375A" w14:paraId="043691EE" w14:textId="77777777" w:rsidTr="7BF1CF26">
        <w:trPr>
          <w:trHeight w:val="234"/>
        </w:trPr>
        <w:tc>
          <w:tcPr>
            <w:tcW w:w="1526" w:type="dxa"/>
            <w:vMerge/>
            <w:vAlign w:val="center"/>
          </w:tcPr>
          <w:p w14:paraId="5724C6FC" w14:textId="77777777" w:rsidR="006B4DFB" w:rsidRPr="00B6375A" w:rsidRDefault="006B4DFB" w:rsidP="001C269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FFFF00"/>
            <w:vAlign w:val="center"/>
          </w:tcPr>
          <w:p w14:paraId="38F2A8FC" w14:textId="2EE9C12D" w:rsidR="006B4DFB" w:rsidRPr="00B6375A" w:rsidRDefault="00A22470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Pattern Seeking</w:t>
            </w:r>
          </w:p>
        </w:tc>
        <w:tc>
          <w:tcPr>
            <w:tcW w:w="2076" w:type="dxa"/>
            <w:shd w:val="clear" w:color="auto" w:fill="FFFF00"/>
            <w:vAlign w:val="center"/>
          </w:tcPr>
          <w:p w14:paraId="5049938D" w14:textId="56E9970E" w:rsidR="006B4DFB" w:rsidRPr="00B6375A" w:rsidRDefault="00A22470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Comparative &amp; fair testing</w:t>
            </w:r>
          </w:p>
        </w:tc>
        <w:tc>
          <w:tcPr>
            <w:tcW w:w="2409" w:type="dxa"/>
            <w:shd w:val="clear" w:color="auto" w:fill="FFFF00"/>
            <w:vAlign w:val="center"/>
          </w:tcPr>
          <w:p w14:paraId="31AE776B" w14:textId="2E2DAC96" w:rsidR="006B4DFB" w:rsidRPr="00B6375A" w:rsidRDefault="00B03140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Observing over time</w:t>
            </w:r>
          </w:p>
        </w:tc>
        <w:tc>
          <w:tcPr>
            <w:tcW w:w="2576" w:type="dxa"/>
            <w:shd w:val="clear" w:color="auto" w:fill="FFFF00"/>
            <w:vAlign w:val="center"/>
          </w:tcPr>
          <w:p w14:paraId="0D280CA1" w14:textId="3EA58F10" w:rsidR="006B4DFB" w:rsidRPr="00B6375A" w:rsidRDefault="006B4DFB" w:rsidP="00A00EC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hAnsi="Calibri" w:cs="Calibri"/>
                <w:sz w:val="24"/>
                <w:szCs w:val="24"/>
              </w:rPr>
              <w:t>Research</w:t>
            </w:r>
          </w:p>
        </w:tc>
        <w:tc>
          <w:tcPr>
            <w:tcW w:w="2353" w:type="dxa"/>
            <w:shd w:val="clear" w:color="auto" w:fill="FFFF00"/>
            <w:vAlign w:val="center"/>
          </w:tcPr>
          <w:p w14:paraId="54793E46" w14:textId="33050C1B" w:rsidR="006B4DFB" w:rsidRPr="00B6375A" w:rsidRDefault="00F76D9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Identifying, c</w:t>
            </w:r>
            <w:r w:rsidRPr="00B6375A">
              <w:rPr>
                <w:rFonts w:ascii="Calibri" w:hAnsi="Calibri" w:cs="Calibri"/>
                <w:sz w:val="24"/>
                <w:szCs w:val="24"/>
              </w:rPr>
              <w:t>lassifying &amp; grouping</w:t>
            </w:r>
          </w:p>
        </w:tc>
        <w:tc>
          <w:tcPr>
            <w:tcW w:w="2726" w:type="dxa"/>
            <w:shd w:val="clear" w:color="auto" w:fill="FFFF00"/>
            <w:vAlign w:val="center"/>
          </w:tcPr>
          <w:p w14:paraId="4A56EFB3" w14:textId="49D91669" w:rsidR="006B4DFB" w:rsidRPr="00B6375A" w:rsidRDefault="00703EA3" w:rsidP="001C269D">
            <w:pPr>
              <w:spacing w:line="259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Various enquiry skills</w:t>
            </w:r>
          </w:p>
        </w:tc>
      </w:tr>
      <w:tr w:rsidR="006B4DFB" w:rsidRPr="00B6375A" w14:paraId="42EAC0CB" w14:textId="77777777" w:rsidTr="7BF1CF26">
        <w:trPr>
          <w:trHeight w:val="998"/>
        </w:trPr>
        <w:tc>
          <w:tcPr>
            <w:tcW w:w="1526" w:type="dxa"/>
            <w:vMerge w:val="restart"/>
            <w:shd w:val="clear" w:color="auto" w:fill="A5C9EB" w:themeFill="text2" w:themeFillTint="40"/>
            <w:vAlign w:val="center"/>
          </w:tcPr>
          <w:p w14:paraId="4BFCD690" w14:textId="23C5F720" w:rsidR="006B4DFB" w:rsidRPr="00B6375A" w:rsidRDefault="006B4DFB" w:rsidP="001C269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6375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Year 5</w:t>
            </w:r>
          </w:p>
        </w:tc>
        <w:tc>
          <w:tcPr>
            <w:tcW w:w="2353" w:type="dxa"/>
            <w:vAlign w:val="center"/>
          </w:tcPr>
          <w:p w14:paraId="3DC028A1" w14:textId="06077D3E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  <w:t>Living Things and their Habitats</w:t>
            </w:r>
          </w:p>
        </w:tc>
        <w:tc>
          <w:tcPr>
            <w:tcW w:w="2076" w:type="dxa"/>
            <w:vAlign w:val="center"/>
          </w:tcPr>
          <w:p w14:paraId="0FE38BEC" w14:textId="61D9056D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  <w:t xml:space="preserve">Forces </w:t>
            </w:r>
          </w:p>
        </w:tc>
        <w:tc>
          <w:tcPr>
            <w:tcW w:w="2409" w:type="dxa"/>
            <w:vAlign w:val="center"/>
          </w:tcPr>
          <w:p w14:paraId="277B91A3" w14:textId="3CA31444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hAnsi="Calibri" w:cs="Calibri"/>
                <w:sz w:val="24"/>
                <w:szCs w:val="24"/>
              </w:rPr>
              <w:t>Earth and Space</w:t>
            </w:r>
          </w:p>
        </w:tc>
        <w:tc>
          <w:tcPr>
            <w:tcW w:w="2576" w:type="dxa"/>
            <w:vAlign w:val="center"/>
          </w:tcPr>
          <w:p w14:paraId="4A8ED6D5" w14:textId="5531F76A" w:rsidR="006B4DFB" w:rsidRPr="00B6375A" w:rsidRDefault="006B4DFB" w:rsidP="00EF7CD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hAnsi="Calibri" w:cs="Calibri"/>
                <w:sz w:val="24"/>
                <w:szCs w:val="24"/>
              </w:rPr>
              <w:t>Properties of Materials</w:t>
            </w:r>
          </w:p>
        </w:tc>
        <w:tc>
          <w:tcPr>
            <w:tcW w:w="2353" w:type="dxa"/>
            <w:vAlign w:val="center"/>
          </w:tcPr>
          <w:p w14:paraId="64D48131" w14:textId="6B488A58" w:rsidR="006B4DFB" w:rsidRPr="00B6375A" w:rsidRDefault="17918F7D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23A8DE4B">
              <w:rPr>
                <w:rFonts w:ascii="Calibri" w:hAnsi="Calibri" w:cs="Calibri"/>
                <w:sz w:val="24"/>
                <w:szCs w:val="24"/>
              </w:rPr>
              <w:t>Enquiry focus</w:t>
            </w:r>
            <w:r w:rsidR="15002454" w:rsidRPr="23A8DE4B">
              <w:rPr>
                <w:rFonts w:ascii="Calibri" w:hAnsi="Calibri" w:cs="Calibri"/>
                <w:sz w:val="24"/>
                <w:szCs w:val="24"/>
              </w:rPr>
              <w:t xml:space="preserve"> – Nordic Investigations</w:t>
            </w:r>
          </w:p>
        </w:tc>
        <w:tc>
          <w:tcPr>
            <w:tcW w:w="2726" w:type="dxa"/>
            <w:vAlign w:val="center"/>
          </w:tcPr>
          <w:p w14:paraId="476D3082" w14:textId="4A5B9183" w:rsidR="006B4DFB" w:rsidRPr="00B6375A" w:rsidRDefault="32ED07ED" w:rsidP="7BF1CF26">
            <w:pPr>
              <w:spacing w:line="259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7BF1CF26">
              <w:rPr>
                <w:rFonts w:ascii="Calibri" w:hAnsi="Calibri" w:cs="Calibri"/>
                <w:sz w:val="24"/>
                <w:szCs w:val="24"/>
              </w:rPr>
              <w:t>Animals incl. Humans</w:t>
            </w:r>
          </w:p>
        </w:tc>
      </w:tr>
      <w:tr w:rsidR="006B4DFB" w:rsidRPr="00B6375A" w14:paraId="6001B081" w14:textId="77777777" w:rsidTr="7BF1CF26">
        <w:trPr>
          <w:trHeight w:val="209"/>
        </w:trPr>
        <w:tc>
          <w:tcPr>
            <w:tcW w:w="1526" w:type="dxa"/>
            <w:vMerge/>
            <w:vAlign w:val="center"/>
          </w:tcPr>
          <w:p w14:paraId="3EEA6828" w14:textId="77777777" w:rsidR="006B4DFB" w:rsidRPr="00B6375A" w:rsidRDefault="006B4DFB" w:rsidP="001C269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FFFF00"/>
            <w:vAlign w:val="center"/>
          </w:tcPr>
          <w:p w14:paraId="41AAA7A3" w14:textId="1ED142A4" w:rsidR="006B4DFB" w:rsidRPr="00B6375A" w:rsidRDefault="00F76D9B" w:rsidP="001C269D">
            <w:pPr>
              <w:jc w:val="center"/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  <w:t>Research</w:t>
            </w:r>
          </w:p>
        </w:tc>
        <w:tc>
          <w:tcPr>
            <w:tcW w:w="2076" w:type="dxa"/>
            <w:shd w:val="clear" w:color="auto" w:fill="FFFF00"/>
            <w:vAlign w:val="center"/>
          </w:tcPr>
          <w:p w14:paraId="4AEE01A3" w14:textId="3C271211" w:rsidR="006B4DFB" w:rsidRPr="00B6375A" w:rsidRDefault="00F76D9B" w:rsidP="001C269D">
            <w:pPr>
              <w:jc w:val="center"/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  <w:t>Comparative and fair tes</w:t>
            </w:r>
            <w:r w:rsidR="0018090A"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  <w:t>ts</w:t>
            </w:r>
          </w:p>
        </w:tc>
        <w:tc>
          <w:tcPr>
            <w:tcW w:w="2409" w:type="dxa"/>
            <w:shd w:val="clear" w:color="auto" w:fill="FFFF00"/>
            <w:vAlign w:val="center"/>
          </w:tcPr>
          <w:p w14:paraId="27C1B9DC" w14:textId="2B5435FA" w:rsidR="006B4DFB" w:rsidRPr="00B6375A" w:rsidRDefault="0018090A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Pattern Seeking</w:t>
            </w:r>
          </w:p>
        </w:tc>
        <w:tc>
          <w:tcPr>
            <w:tcW w:w="2576" w:type="dxa"/>
            <w:shd w:val="clear" w:color="auto" w:fill="FFFF00"/>
            <w:vAlign w:val="center"/>
          </w:tcPr>
          <w:p w14:paraId="4E03F920" w14:textId="77777777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hAnsi="Calibri" w:cs="Calibri"/>
                <w:sz w:val="24"/>
                <w:szCs w:val="24"/>
              </w:rPr>
              <w:t>Observation over time</w:t>
            </w:r>
          </w:p>
        </w:tc>
        <w:tc>
          <w:tcPr>
            <w:tcW w:w="2353" w:type="dxa"/>
            <w:shd w:val="clear" w:color="auto" w:fill="FFFF00"/>
            <w:vAlign w:val="center"/>
          </w:tcPr>
          <w:p w14:paraId="0979100D" w14:textId="283DA931" w:rsidR="006B4DFB" w:rsidRPr="00B6375A" w:rsidRDefault="00703EA3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Various enquiry skills</w:t>
            </w:r>
          </w:p>
        </w:tc>
        <w:tc>
          <w:tcPr>
            <w:tcW w:w="2726" w:type="dxa"/>
            <w:shd w:val="clear" w:color="auto" w:fill="FFFF00"/>
            <w:vAlign w:val="center"/>
          </w:tcPr>
          <w:p w14:paraId="04698AE2" w14:textId="4E2D7200" w:rsidR="006B4DFB" w:rsidRPr="00B6375A" w:rsidRDefault="0018090A" w:rsidP="001C269D">
            <w:pPr>
              <w:spacing w:line="259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Identifying, c</w:t>
            </w:r>
            <w:r w:rsidRPr="00B6375A">
              <w:rPr>
                <w:rFonts w:ascii="Calibri" w:hAnsi="Calibri" w:cs="Calibri"/>
                <w:sz w:val="24"/>
                <w:szCs w:val="24"/>
              </w:rPr>
              <w:t>lassifying &amp; grouping</w:t>
            </w:r>
          </w:p>
        </w:tc>
      </w:tr>
      <w:tr w:rsidR="006B4DFB" w:rsidRPr="00B6375A" w14:paraId="28622455" w14:textId="77777777" w:rsidTr="7BF1CF26">
        <w:trPr>
          <w:trHeight w:val="799"/>
        </w:trPr>
        <w:tc>
          <w:tcPr>
            <w:tcW w:w="1526" w:type="dxa"/>
            <w:vMerge w:val="restart"/>
            <w:shd w:val="clear" w:color="auto" w:fill="A5C9EB" w:themeFill="text2" w:themeFillTint="40"/>
            <w:vAlign w:val="center"/>
          </w:tcPr>
          <w:p w14:paraId="46F034D8" w14:textId="5FA28147" w:rsidR="006B4DFB" w:rsidRPr="00B6375A" w:rsidRDefault="006B4DFB" w:rsidP="001C269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6375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Year 6</w:t>
            </w:r>
          </w:p>
        </w:tc>
        <w:tc>
          <w:tcPr>
            <w:tcW w:w="2353" w:type="dxa"/>
            <w:vAlign w:val="center"/>
          </w:tcPr>
          <w:p w14:paraId="082810D9" w14:textId="61257E09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hAnsi="Calibri" w:cs="Calibri"/>
                <w:sz w:val="24"/>
                <w:szCs w:val="24"/>
              </w:rPr>
              <w:t xml:space="preserve"> Electricity</w:t>
            </w:r>
          </w:p>
        </w:tc>
        <w:tc>
          <w:tcPr>
            <w:tcW w:w="2076" w:type="dxa"/>
            <w:vAlign w:val="center"/>
          </w:tcPr>
          <w:p w14:paraId="041B0829" w14:textId="4DA170E2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hAnsi="Calibri" w:cs="Calibri"/>
                <w:sz w:val="24"/>
                <w:szCs w:val="24"/>
              </w:rPr>
              <w:t>Light</w:t>
            </w:r>
          </w:p>
        </w:tc>
        <w:tc>
          <w:tcPr>
            <w:tcW w:w="2409" w:type="dxa"/>
            <w:vAlign w:val="center"/>
          </w:tcPr>
          <w:p w14:paraId="1C14D0A2" w14:textId="4574798C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hAnsi="Calibri" w:cs="Calibri"/>
                <w:sz w:val="24"/>
                <w:szCs w:val="24"/>
              </w:rPr>
              <w:t>Evolution and inheritance</w:t>
            </w: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46FA88C0" w14:textId="77777777" w:rsidR="00EF7CDB" w:rsidRDefault="00EF7CD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F43AD57" w14:textId="71E05A71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hAnsi="Calibri" w:cs="Calibri"/>
                <w:sz w:val="24"/>
                <w:szCs w:val="24"/>
              </w:rPr>
              <w:t>Circulatory system</w:t>
            </w:r>
          </w:p>
          <w:p w14:paraId="6594921E" w14:textId="346C3387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FFFFFF" w:themeFill="background1"/>
            <w:vAlign w:val="center"/>
          </w:tcPr>
          <w:p w14:paraId="0FB67CBE" w14:textId="6FE0339B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hAnsi="Calibri" w:cs="Calibri"/>
                <w:sz w:val="24"/>
                <w:szCs w:val="24"/>
              </w:rPr>
              <w:t>Living things and their habitats</w:t>
            </w:r>
          </w:p>
        </w:tc>
        <w:tc>
          <w:tcPr>
            <w:tcW w:w="2726" w:type="dxa"/>
            <w:vAlign w:val="center"/>
          </w:tcPr>
          <w:p w14:paraId="66DC3174" w14:textId="57331008" w:rsidR="006B4DFB" w:rsidRPr="00B6375A" w:rsidRDefault="483C3DA7" w:rsidP="001C269D">
            <w:pPr>
              <w:spacing w:line="259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23A8DE4B">
              <w:rPr>
                <w:rFonts w:ascii="Calibri" w:hAnsi="Calibri" w:cs="Calibri"/>
                <w:sz w:val="24"/>
                <w:szCs w:val="24"/>
              </w:rPr>
              <w:t>Enquiry focus</w:t>
            </w:r>
            <w:r w:rsidR="22F32854" w:rsidRPr="23A8DE4B">
              <w:rPr>
                <w:rFonts w:ascii="Calibri" w:hAnsi="Calibri" w:cs="Calibri"/>
                <w:sz w:val="24"/>
                <w:szCs w:val="24"/>
              </w:rPr>
              <w:t xml:space="preserve"> – Independent Enquiries</w:t>
            </w:r>
          </w:p>
        </w:tc>
      </w:tr>
      <w:tr w:rsidR="006B4DFB" w:rsidRPr="00B6375A" w14:paraId="79C6D850" w14:textId="77777777" w:rsidTr="7BF1CF26">
        <w:trPr>
          <w:trHeight w:val="219"/>
        </w:trPr>
        <w:tc>
          <w:tcPr>
            <w:tcW w:w="1526" w:type="dxa"/>
            <w:vMerge/>
            <w:vAlign w:val="center"/>
          </w:tcPr>
          <w:p w14:paraId="6468723A" w14:textId="77777777" w:rsidR="006B4DFB" w:rsidRPr="00B6375A" w:rsidRDefault="006B4DFB" w:rsidP="001C269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FFFF00"/>
            <w:vAlign w:val="center"/>
          </w:tcPr>
          <w:p w14:paraId="15F2FF41" w14:textId="205E22E9" w:rsidR="006B4DFB" w:rsidRPr="00B6375A" w:rsidRDefault="0018090A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Arial" w:hAnsi="Calibri" w:cs="Calibri"/>
                <w:color w:val="000000" w:themeColor="text1"/>
                <w:sz w:val="24"/>
                <w:szCs w:val="24"/>
              </w:rPr>
              <w:t>Comparative and fair tests</w:t>
            </w:r>
          </w:p>
        </w:tc>
        <w:tc>
          <w:tcPr>
            <w:tcW w:w="2076" w:type="dxa"/>
            <w:shd w:val="clear" w:color="auto" w:fill="FFFF00"/>
            <w:vAlign w:val="center"/>
          </w:tcPr>
          <w:p w14:paraId="26370E79" w14:textId="036EE14B" w:rsidR="006B4DFB" w:rsidRPr="00B6375A" w:rsidRDefault="0034615A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Observing over time</w:t>
            </w:r>
          </w:p>
        </w:tc>
        <w:tc>
          <w:tcPr>
            <w:tcW w:w="2409" w:type="dxa"/>
            <w:shd w:val="clear" w:color="auto" w:fill="FFFF00"/>
            <w:vAlign w:val="center"/>
          </w:tcPr>
          <w:p w14:paraId="2932F1BA" w14:textId="09A00A72" w:rsidR="006B4DFB" w:rsidRPr="00B6375A" w:rsidRDefault="0034615A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Identifying, c</w:t>
            </w:r>
            <w:r w:rsidRPr="00B6375A">
              <w:rPr>
                <w:rFonts w:ascii="Calibri" w:hAnsi="Calibri" w:cs="Calibri"/>
                <w:sz w:val="24"/>
                <w:szCs w:val="24"/>
              </w:rPr>
              <w:t>lassifying &amp; grouping</w:t>
            </w:r>
          </w:p>
        </w:tc>
        <w:tc>
          <w:tcPr>
            <w:tcW w:w="2576" w:type="dxa"/>
            <w:shd w:val="clear" w:color="auto" w:fill="FFFF00"/>
            <w:vAlign w:val="center"/>
          </w:tcPr>
          <w:p w14:paraId="22704823" w14:textId="360196CA" w:rsidR="006B4DFB" w:rsidRPr="00B6375A" w:rsidRDefault="006B4DFB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375A">
              <w:rPr>
                <w:rFonts w:ascii="Calibri" w:hAnsi="Calibri" w:cs="Calibri"/>
                <w:sz w:val="24"/>
                <w:szCs w:val="24"/>
              </w:rPr>
              <w:t>Pattern seeking</w:t>
            </w:r>
          </w:p>
        </w:tc>
        <w:tc>
          <w:tcPr>
            <w:tcW w:w="2353" w:type="dxa"/>
            <w:shd w:val="clear" w:color="auto" w:fill="FFFF00"/>
            <w:vAlign w:val="center"/>
          </w:tcPr>
          <w:p w14:paraId="488C18D7" w14:textId="5EF3E808" w:rsidR="006B4DFB" w:rsidRPr="00B6375A" w:rsidRDefault="0034615A" w:rsidP="001C26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Research</w:t>
            </w:r>
          </w:p>
        </w:tc>
        <w:tc>
          <w:tcPr>
            <w:tcW w:w="2726" w:type="dxa"/>
            <w:shd w:val="clear" w:color="auto" w:fill="FFFF00"/>
            <w:vAlign w:val="center"/>
          </w:tcPr>
          <w:p w14:paraId="41A1DDCD" w14:textId="6090779E" w:rsidR="006B4DFB" w:rsidRPr="00B6375A" w:rsidRDefault="00703EA3" w:rsidP="001C269D">
            <w:pPr>
              <w:spacing w:line="259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Various enquiry skills</w:t>
            </w:r>
          </w:p>
        </w:tc>
      </w:tr>
    </w:tbl>
    <w:p w14:paraId="29552E34" w14:textId="77777777" w:rsidR="001C269D" w:rsidRPr="001C269D" w:rsidRDefault="001C269D" w:rsidP="001C269D">
      <w:pPr>
        <w:jc w:val="center"/>
        <w:rPr>
          <w:b/>
          <w:bCs/>
          <w:sz w:val="32"/>
          <w:szCs w:val="32"/>
          <w:u w:val="single"/>
        </w:rPr>
      </w:pPr>
    </w:p>
    <w:sectPr w:rsidR="001C269D" w:rsidRPr="001C269D" w:rsidSect="00571E98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TPreCursivefk">
    <w:altName w:val="Calibri"/>
    <w:charset w:val="00"/>
    <w:family w:val="script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69D"/>
    <w:rsid w:val="000D0F92"/>
    <w:rsid w:val="000F1C3F"/>
    <w:rsid w:val="00174B7D"/>
    <w:rsid w:val="00176C94"/>
    <w:rsid w:val="0018090A"/>
    <w:rsid w:val="001C269D"/>
    <w:rsid w:val="001D22CD"/>
    <w:rsid w:val="00235C65"/>
    <w:rsid w:val="0028131B"/>
    <w:rsid w:val="003047CF"/>
    <w:rsid w:val="0034615A"/>
    <w:rsid w:val="003F201A"/>
    <w:rsid w:val="00424AAB"/>
    <w:rsid w:val="004B7077"/>
    <w:rsid w:val="00510067"/>
    <w:rsid w:val="00530A37"/>
    <w:rsid w:val="00533AD8"/>
    <w:rsid w:val="00561B33"/>
    <w:rsid w:val="00571E98"/>
    <w:rsid w:val="005742CB"/>
    <w:rsid w:val="00595245"/>
    <w:rsid w:val="005A47FB"/>
    <w:rsid w:val="005C3994"/>
    <w:rsid w:val="00607BE6"/>
    <w:rsid w:val="006B4DFB"/>
    <w:rsid w:val="00703EA3"/>
    <w:rsid w:val="007336A1"/>
    <w:rsid w:val="00737532"/>
    <w:rsid w:val="00742A3C"/>
    <w:rsid w:val="00743DFC"/>
    <w:rsid w:val="007A5667"/>
    <w:rsid w:val="007D33F7"/>
    <w:rsid w:val="00984DC7"/>
    <w:rsid w:val="009853D4"/>
    <w:rsid w:val="00A00EC7"/>
    <w:rsid w:val="00A22470"/>
    <w:rsid w:val="00A74204"/>
    <w:rsid w:val="00A81594"/>
    <w:rsid w:val="00AD27E0"/>
    <w:rsid w:val="00B03140"/>
    <w:rsid w:val="00B24F5C"/>
    <w:rsid w:val="00B6375A"/>
    <w:rsid w:val="00B97D2A"/>
    <w:rsid w:val="00BA6F5A"/>
    <w:rsid w:val="00BB0618"/>
    <w:rsid w:val="00BC59A7"/>
    <w:rsid w:val="00C720E2"/>
    <w:rsid w:val="00CC7D16"/>
    <w:rsid w:val="00D73F4D"/>
    <w:rsid w:val="00D90170"/>
    <w:rsid w:val="00DA3BEB"/>
    <w:rsid w:val="00E25A03"/>
    <w:rsid w:val="00E46793"/>
    <w:rsid w:val="00E60DE0"/>
    <w:rsid w:val="00E71BCC"/>
    <w:rsid w:val="00E83F75"/>
    <w:rsid w:val="00EF7CDB"/>
    <w:rsid w:val="00F2585C"/>
    <w:rsid w:val="00F27F3A"/>
    <w:rsid w:val="00F33AD8"/>
    <w:rsid w:val="00F7162C"/>
    <w:rsid w:val="00F76D9B"/>
    <w:rsid w:val="00F91294"/>
    <w:rsid w:val="15002454"/>
    <w:rsid w:val="17918F7D"/>
    <w:rsid w:val="22F32854"/>
    <w:rsid w:val="23A8DE4B"/>
    <w:rsid w:val="26AF2853"/>
    <w:rsid w:val="32ED07ED"/>
    <w:rsid w:val="381B0241"/>
    <w:rsid w:val="40FBAA01"/>
    <w:rsid w:val="483C3DA7"/>
    <w:rsid w:val="498575C7"/>
    <w:rsid w:val="4F6FA918"/>
    <w:rsid w:val="58927B37"/>
    <w:rsid w:val="5A15F44B"/>
    <w:rsid w:val="6BAF65E4"/>
    <w:rsid w:val="77494233"/>
    <w:rsid w:val="7BF1CF26"/>
    <w:rsid w:val="7C48A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523AD"/>
  <w15:chartTrackingRefBased/>
  <w15:docId w15:val="{B3D9499C-4C3B-41ED-8330-34BD16C49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2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6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6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6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26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26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26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6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6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6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6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6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6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26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6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26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2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2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2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2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26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26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26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6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6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26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C269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2d68c-06aa-453c-b74d-96f61b8c527a">
      <Terms xmlns="http://schemas.microsoft.com/office/infopath/2007/PartnerControls"/>
    </lcf76f155ced4ddcb4097134ff3c332f>
    <TaxCatchAll xmlns="61bb7dce-8017-4746-8b02-bbefb4688b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2BEEBDF0B134292C28B2A3F40A50D" ma:contentTypeVersion="13" ma:contentTypeDescription="Create a new document." ma:contentTypeScope="" ma:versionID="5bc7469509e36b760568fea1e4348ffa">
  <xsd:schema xmlns:xsd="http://www.w3.org/2001/XMLSchema" xmlns:xs="http://www.w3.org/2001/XMLSchema" xmlns:p="http://schemas.microsoft.com/office/2006/metadata/properties" xmlns:ns2="0192d68c-06aa-453c-b74d-96f61b8c527a" xmlns:ns3="61bb7dce-8017-4746-8b02-bbefb4688b19" targetNamespace="http://schemas.microsoft.com/office/2006/metadata/properties" ma:root="true" ma:fieldsID="29cef28d983d2ba8bed0be42fb05d0ec" ns2:_="" ns3:_="">
    <xsd:import namespace="0192d68c-06aa-453c-b74d-96f61b8c527a"/>
    <xsd:import namespace="61bb7dce-8017-4746-8b02-bbefb4688b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2d68c-06aa-453c-b74d-96f61b8c5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d1a20f7-5f2f-4f65-99a8-0eb842797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b7dce-8017-4746-8b02-bbefb4688b1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56ee27e-56f6-4810-828a-55cbf1409d2f}" ma:internalName="TaxCatchAll" ma:showField="CatchAllData" ma:web="61bb7dce-8017-4746-8b02-bbefb4688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B5F46A-3852-4D3D-8ACF-F8E76A2A3E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FFE408-5D7B-40E5-8DC5-5EE8E1C67D88}">
  <ds:schemaRefs>
    <ds:schemaRef ds:uri="http://schemas.microsoft.com/office/2006/metadata/properties"/>
    <ds:schemaRef ds:uri="http://schemas.microsoft.com/office/infopath/2007/PartnerControls"/>
    <ds:schemaRef ds:uri="0192d68c-06aa-453c-b74d-96f61b8c527a"/>
    <ds:schemaRef ds:uri="61bb7dce-8017-4746-8b02-bbefb4688b19"/>
  </ds:schemaRefs>
</ds:datastoreItem>
</file>

<file path=customXml/itemProps3.xml><?xml version="1.0" encoding="utf-8"?>
<ds:datastoreItem xmlns:ds="http://schemas.openxmlformats.org/officeDocument/2006/customXml" ds:itemID="{D45B3078-B420-46B4-AFD3-683B85C1B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2d68c-06aa-453c-b74d-96f61b8c527a"/>
    <ds:schemaRef ds:uri="61bb7dce-8017-4746-8b02-bbefb4688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Knight</dc:creator>
  <cp:keywords/>
  <dc:description/>
  <cp:lastModifiedBy>Mike Knight</cp:lastModifiedBy>
  <cp:revision>16</cp:revision>
  <cp:lastPrinted>2026-02-24T14:26:00Z</cp:lastPrinted>
  <dcterms:created xsi:type="dcterms:W3CDTF">2026-02-25T23:03:00Z</dcterms:created>
  <dcterms:modified xsi:type="dcterms:W3CDTF">2026-03-01T19:08:00Z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0x010100FD72BEEBDF0B134292C28B2A3F40A50D</vt:lpwstr>
  </property>
  <property fmtid="{D5CDD505-2E9C-101B-9397-08002B2CF9AE}" pid="3" name="MediaServiceImageTags">
    <vt:lpwstr/>
  </property>
</Properties>
</file>